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C369A" w14:textId="26120562" w:rsidR="00F07C63" w:rsidRDefault="00787776" w:rsidP="00F07C63">
      <w:pPr>
        <w:pStyle w:val="Chapitre"/>
        <w:rPr>
          <w:lang w:val="fr-FR"/>
        </w:rPr>
      </w:pPr>
      <w:r w:rsidRPr="00787776">
        <w:rPr>
          <w:lang w:val="fr-FR"/>
        </w:rPr>
        <w:t>Aux origines prométhéennes de la modernité : Grèce antique, rupture critique et scénarios contrefactuels de l’histoire humaine</w:t>
      </w:r>
      <w:r w:rsidR="00F07C63" w:rsidRPr="0048398F">
        <w:rPr>
          <w:lang w:val="fr-FR"/>
        </w:rPr>
        <w:t xml:space="preserve"> </w:t>
      </w:r>
    </w:p>
    <w:p w14:paraId="6FD7B717" w14:textId="77777777" w:rsidR="00F07C63" w:rsidRDefault="00F07C63" w:rsidP="00F07C63">
      <w:pPr>
        <w:pStyle w:val="Chapitre"/>
        <w:rPr>
          <w:b w:val="0"/>
          <w:bCs/>
          <w:sz w:val="16"/>
          <w:szCs w:val="16"/>
          <w:lang w:val="fr-FR"/>
        </w:rPr>
      </w:pPr>
      <w:r w:rsidRPr="00AE4118">
        <w:rPr>
          <w:b w:val="0"/>
          <w:bCs/>
          <w:sz w:val="16"/>
          <w:szCs w:val="16"/>
          <w:lang w:val="fr-FR"/>
        </w:rPr>
        <w:t>Conception, correction et validation: Emmanuel Dion</w:t>
      </w:r>
      <w:r>
        <w:rPr>
          <w:b w:val="0"/>
          <w:bCs/>
          <w:sz w:val="16"/>
          <w:szCs w:val="16"/>
          <w:lang w:val="fr-FR"/>
        </w:rPr>
        <w:br/>
      </w:r>
      <w:r w:rsidRPr="00AE4118">
        <w:rPr>
          <w:b w:val="0"/>
          <w:bCs/>
          <w:sz w:val="16"/>
          <w:szCs w:val="16"/>
          <w:lang w:val="fr-FR"/>
        </w:rPr>
        <w:t>Rédaction: ChatGPT 5.2 Thinking</w:t>
      </w:r>
    </w:p>
    <w:p w14:paraId="4197E504" w14:textId="5D352E12" w:rsidR="00F07C63" w:rsidRPr="00AE4118" w:rsidRDefault="00787776" w:rsidP="00F07C63">
      <w:pPr>
        <w:pStyle w:val="Chapitre"/>
        <w:rPr>
          <w:b w:val="0"/>
          <w:bCs/>
          <w:i/>
          <w:iCs/>
          <w:sz w:val="16"/>
          <w:szCs w:val="16"/>
        </w:rPr>
      </w:pPr>
      <w:r>
        <w:rPr>
          <w:b w:val="0"/>
          <w:bCs/>
          <w:i/>
          <w:iCs/>
          <w:sz w:val="16"/>
          <w:szCs w:val="16"/>
          <w:lang w:val="fr-FR"/>
        </w:rPr>
        <w:t>16 février</w:t>
      </w:r>
      <w:r w:rsidR="00F07C63" w:rsidRPr="00AE4118">
        <w:rPr>
          <w:b w:val="0"/>
          <w:bCs/>
          <w:i/>
          <w:iCs/>
          <w:sz w:val="16"/>
          <w:szCs w:val="16"/>
          <w:lang w:val="fr-FR"/>
        </w:rPr>
        <w:t xml:space="preserve"> 2026</w:t>
      </w:r>
    </w:p>
    <w:p w14:paraId="69858191" w14:textId="3E895B08" w:rsidR="00787776" w:rsidRPr="00787776" w:rsidRDefault="00787776" w:rsidP="00787776">
      <w:r w:rsidRPr="00787776">
        <w:t>L’examen comparé des grandes civilisations anciennes révèle d’abord un fait massif : partout où des sociétés humaines atteignent un certain degré de complexité démographique, économique et politique, elles inventent spontanément des systèmes d’inscription symbolique. Marques comptables mésopotamiennes, signes néolithiques balkaniques, idéogrammes chinois archaïques, glyphes mayas, quipus andins ou écritures hiéroglyphiques témoignent d’un même besoin fondamental : externaliser la mémoire, stabiliser le pouvoir, inscrire le temps et légitimer l’ordre social.</w:t>
      </w:r>
    </w:p>
    <w:p w14:paraId="4652319A" w14:textId="77777777" w:rsidR="00787776" w:rsidRPr="00787776" w:rsidRDefault="00787776" w:rsidP="00787776">
      <w:r w:rsidRPr="00787776">
        <w:t>Ces systèmes sont souvent remarquablement sophistiqués. Ils articulent calendriers, cosmologies, rites, généalogies, techniques, savoirs pratiques. Ils permettent une gestion fine du réel. Mais ils présentent un trait commun : leur relative « platitude cognitive ». Ils superposent au monde un réseau symbolique cohérent, mais fermé. Le réel y est décrit, classé, ritualisé, rarement interrogé. Le savoir s’y accumule par sédimentation, non par réfutation. L’erreur n’est pas problématisée ; elle est absorbée ou occultée. La tradition vaut vérité.</w:t>
      </w:r>
    </w:p>
    <w:p w14:paraId="3FCB0650" w14:textId="77777777" w:rsidR="00787776" w:rsidRPr="00787776" w:rsidRDefault="00787776" w:rsidP="00787776">
      <w:r w:rsidRPr="00787776">
        <w:lastRenderedPageBreak/>
        <w:t>Ce régime se retrouve, sous des formes diverses, en Mésopotamie, en Égypte, en Chine, en Inde, en Mésoamérique. Les codex mayas, par exemple, manifestent une extraordinaire précision astronomique et mathématique, mais entièrement intégrée à une cosmologie sacrée. Le calcul y sert la divination, non la remise en cause. De même, la bureaucratie chinoise développe une érudition immense sans jamais instituer durablement l’idée que les Anciens puissent se tromper.</w:t>
      </w:r>
    </w:p>
    <w:p w14:paraId="16C923DA" w14:textId="77777777" w:rsidR="00787776" w:rsidRPr="00787776" w:rsidRDefault="00787776" w:rsidP="00787776">
      <w:r w:rsidRPr="00787776">
        <w:t>Dans ce contexte globalement stable apparaît une singularité grecque. À partir du VIe siècle av. J.-C., certains penseurs cessent de considérer le système symbolique comme un miroir suffisant du réel. Avec les présocratiques, puis avec Socrate, naît l’idée que toute représentation est révisable, que toute autorité peut être interrogée, que la vérité n’est pas donnée mais cherchée. Le savoir devient réflexif.</w:t>
      </w:r>
    </w:p>
    <w:p w14:paraId="37842BB5" w14:textId="77777777" w:rsidR="00787776" w:rsidRPr="00787776" w:rsidRDefault="00787776" w:rsidP="00787776">
      <w:r w:rsidRPr="00787776">
        <w:t>Cette mutation n’est pas seulement intellectuelle : elle est existentielle et politique. Socrate retire au pouvoir, au sacré et à la tradition leur monopole du sens. Il institue le doute public. Sa condamnation montre combien ce geste est perçu comme dangereux. Pour la première fois, une civilisation accepte institutionnellement que le passé puisse être faux.</w:t>
      </w:r>
    </w:p>
    <w:p w14:paraId="26159D0D" w14:textId="77777777" w:rsidR="00787776" w:rsidRPr="00787776" w:rsidRDefault="00787776" w:rsidP="00787776">
      <w:r w:rsidRPr="00787776">
        <w:t>Or cette rupture est précédée, de manière frappante, par une intuition mythologique : Prométhée. Dès Hésiode, puis chez Eschyle, le Titan qui vole le feu aux dieux incarne la puissance technique et cognitive, la transgression de l’ordre, l’hybris potentielle. Le feu désigne déjà la technè, le calcul, la maîtrise du monde. Le mythe ne prédit pas l’avenir : il formalise un conflit structurel entre puissance humaine et ordre cosmique.</w:t>
      </w:r>
    </w:p>
    <w:p w14:paraId="1B6A8383" w14:textId="77777777" w:rsidR="00787776" w:rsidRPr="00787776" w:rsidRDefault="00787776" w:rsidP="00787776">
      <w:r w:rsidRPr="00787776">
        <w:t xml:space="preserve">La Grèce archaïque perçoit donc très tôt que l’autonomie humaine est ambivalente. Le progrès est nécessaire, mais périlleux. Prométhée est puni, mais </w:t>
      </w:r>
      <w:r w:rsidRPr="00787776">
        <w:lastRenderedPageBreak/>
        <w:t>admiré. Il souffre, mais il a raison. Cette ambiguïté fonde une conscience tragique du savoir.</w:t>
      </w:r>
    </w:p>
    <w:p w14:paraId="2A454885" w14:textId="77777777" w:rsidR="00787776" w:rsidRPr="00787776" w:rsidRDefault="00787776" w:rsidP="00787776">
      <w:r w:rsidRPr="00787776">
        <w:t>Socrate ne nie pas cet avertissement. Il l’assume. En choisissant la vérité plutôt que la sécurité, il réalise la logique prométhéenne sur le plan intellectuel. Platon et Aristote en feront ensuite un système, en élaborant la logique, la méthode, le commentaire critique. La pensée cesse d’être simplement descriptive ; elle devient autocorrective.</w:t>
      </w:r>
    </w:p>
    <w:p w14:paraId="5FE31B1A" w14:textId="77777777" w:rsidR="00787776" w:rsidRPr="00787776" w:rsidRDefault="00787776" w:rsidP="00787776">
      <w:r w:rsidRPr="00787776">
        <w:t>De cette bifurcation naît une lignée continue : monde hellénistique, Rome, scolastique, Renaissance, science moderne. Galilée, Descartes, Newton prolongent l’intuition socratique par l’expérimentation et la mathématisation. Le doute devient productif. La raison devient opératoire. La puissance s’accélère.</w:t>
      </w:r>
    </w:p>
    <w:p w14:paraId="07AF0236" w14:textId="77777777" w:rsidR="00787776" w:rsidRPr="00787776" w:rsidRDefault="00787776" w:rsidP="00787776">
      <w:r w:rsidRPr="00787776">
        <w:t>L’humanité entre alors dans une trajectoire prométhéenne cumulative. Elle acquiert la capacité de se comprendre, mais aussi de se transformer et de se détruire. Armes nucléaires, biotechnologies, intelligence artificielle sont les descendants lointains de ce geste initial.</w:t>
      </w:r>
    </w:p>
    <w:p w14:paraId="41104D7F" w14:textId="77777777" w:rsidR="00787776" w:rsidRPr="00787776" w:rsidRDefault="00787776" w:rsidP="00787776">
      <w:r w:rsidRPr="00787776">
        <w:t>Il faut maintenant souligner un point décisif : cet épisode grec n’a pas d’équivalent historique. Il ne s’est pas reproduit ailleurs. Nulle autre civilisation, à aucun autre moment, n’a institué de manière autonome et durable un régime du savoir fondé sur la critique publique, la réfutation et l’autonomie intellectuelle. Ni en Chine, ni en Inde, ni dans le monde islamique, ni en Mésoamérique, ni en Afrique, on ne voit apparaître spontanément un dispositif comparable.</w:t>
      </w:r>
    </w:p>
    <w:p w14:paraId="1B724D5C" w14:textId="77777777" w:rsidR="009027C1" w:rsidRDefault="00787776" w:rsidP="009027C1">
      <w:r w:rsidRPr="00787776">
        <w:t>On observe certes, partout, des débats, des controverses, des écoles, des raffinements théoriques. Mais jamais ne s’y installe durablement l’idée que toute autorité, y compris fondatrice, est par principe contestable, et que la vérité progresse par la mise en défaut systématique de ses propres constructions. La Grèce est le seul lieu où cette attitude devient structurante.</w:t>
      </w:r>
    </w:p>
    <w:p w14:paraId="3ADC3553" w14:textId="2470EE4A" w:rsidR="00787776" w:rsidRPr="00787776" w:rsidRDefault="00787776" w:rsidP="009027C1">
      <w:r w:rsidRPr="00787776">
        <w:lastRenderedPageBreak/>
        <w:t>Cette singularité est d’autant plus frappante qu’elle n’a pas été immédiatement dominante. Elle a été fragile, menacée, parfois marginale. Socrate est exécuté. Platon fonde son Académie dans une relative marginalité. Aristote doit quitter Athènes. Rien n’assurait la survie de ce modèle. Et pourtant, il se transmet.</w:t>
      </w:r>
    </w:p>
    <w:p w14:paraId="057EEF25" w14:textId="77777777" w:rsidR="00787776" w:rsidRPr="00787776" w:rsidRDefault="00787776" w:rsidP="00787776">
      <w:r w:rsidRPr="00787776">
        <w:t>C’est ici qu’intervient l’articulation décisive Grèce–Renaissance. Après des siècles de filtrage, de déformation et de recomposition, l’Europe redécouvre consciemment les textes grecs. Elle ne les adopte pas comme un héritage figé, mais comme une méthode. La Renaissance, puis l’âge classique, ne recréent pas la pensée critique : ils la réactivent. Ils la reconnaissent comme leur origine.</w:t>
      </w:r>
    </w:p>
    <w:p w14:paraId="7D5DBED5" w14:textId="77777777" w:rsidR="00787776" w:rsidRPr="00787776" w:rsidRDefault="00787776" w:rsidP="00787776">
      <w:r w:rsidRPr="00787776">
        <w:t>Ce point est essentiel : la modernité n’est pas une invention indépendante. Elle est une reprise. Sans Aristote, pas de Galilée. Sans logique grecque, pas de mathématisation newtonienne. Sans Socrate, pas de Descartes. Le monde moderne est une excroissance tardive d’un événement antique.</w:t>
      </w:r>
    </w:p>
    <w:p w14:paraId="0CEB9F39" w14:textId="77777777" w:rsidR="00787776" w:rsidRPr="00787776" w:rsidRDefault="00787776" w:rsidP="00787776">
      <w:r w:rsidRPr="00787776">
        <w:t>C’est pourquoi on peut dire, sans exagération, que la modernité ne s’est produite qu’une fois. Elle n’est pas un stade naturel du développement humain. Elle n’est pas un destin biologique. Elle est le produit d’une contingence historique exceptionnelle, maintenue par transmission culturelle.</w:t>
      </w:r>
    </w:p>
    <w:p w14:paraId="52796438" w14:textId="77777777" w:rsidR="00787776" w:rsidRPr="00787776" w:rsidRDefault="00787776" w:rsidP="00787776">
      <w:r w:rsidRPr="00787776">
        <w:t>Toutes les sociétés humaines n’évoluent pas spontanément vers la science moderne, la démocratie critique et l’autonomie intellectuelle. L’histoire réelle montre exactement l’inverse : ces formes sont instables, rares, menacées. Elles exigent des conditions sociales, politiques et culturelles très spécifiques.</w:t>
      </w:r>
    </w:p>
    <w:p w14:paraId="19199919" w14:textId="77777777" w:rsidR="00787776" w:rsidRPr="00787776" w:rsidRDefault="00787776" w:rsidP="00787776">
      <w:r w:rsidRPr="00787776">
        <w:t>En ce sens, l’épisode grec n’est pas seulement fondateur : il est irremplaçable. Il constitue une bifurcation unique dans l’histoire de l’espèce. Une bifurcation qui aurait pu ne jamais se produire. Une bifurcation qui aurait pu disparaître.</w:t>
      </w:r>
    </w:p>
    <w:p w14:paraId="237A6619" w14:textId="77777777" w:rsidR="00787776" w:rsidRPr="00787776" w:rsidRDefault="00787776" w:rsidP="00787776">
      <w:r w:rsidRPr="00787776">
        <w:lastRenderedPageBreak/>
        <w:t>Le monde contemporain, avec ses puissances techniques et ses risques existentiels, n’est pas l’aboutissement nécessaire de l’humanité. Il est le produit lointain d’une décision collective implicite, prise il y a vingt-cinq siècles : accepter que rien ne soit sacré sur le plan de la connaissance.</w:t>
      </w:r>
    </w:p>
    <w:p w14:paraId="34C0107E" w14:textId="77777777" w:rsidR="00787776" w:rsidRPr="00787776" w:rsidRDefault="00787776" w:rsidP="00787776">
      <w:r w:rsidRPr="00787776">
        <w:t>Cette décision n’a été prise qu’une fois.</w:t>
      </w:r>
    </w:p>
    <w:p w14:paraId="17F50035" w14:textId="77777777" w:rsidR="00787776" w:rsidRPr="00787776" w:rsidRDefault="00787776" w:rsidP="00787776">
      <w:r w:rsidRPr="00787776">
        <w:t>Dès lors, la grande question uchronique n’est pas politique, mais proprement anthropologique : que serait devenue l’espèce humaine si l’épisode grec n’avait jamais eu lieu, si la pensée critique ne s’était pas cristallisée, une fois, dans cet espace étroit de cités rivales ouvertes à la discussion et à l’expérimentation intellectuelle ?</w:t>
      </w:r>
    </w:p>
    <w:p w14:paraId="2D15A4A8" w14:textId="77777777" w:rsidR="00787776" w:rsidRPr="00787776" w:rsidRDefault="00787776" w:rsidP="00787776">
      <w:r w:rsidRPr="00787776">
        <w:t>On peut d’abord envisager un premier scénario, sans doute le plus vraisemblable, celui d’une stabilisation impériale indéfinie. Dans cette hypothèse, l’humanité serait demeurée durablement organisée autour de vastes ensembles bureaucratiques, religieux et militaires, comparables aux grands empires chinois, mésopotamiens, indo-européens ou mésoaméricains, mais étendus progressivement à l’ensemble de la planète. Ces formations politiques auraient perfectionné, au fil des siècles, leurs techniques agricoles, leurs infrastructures hydrauliques, leurs systèmes d’irrigation, leurs réseaux commerciaux, leurs pratiques médicales empiriques et leurs méthodes de gouvernement. Elles auraient produit des archives immenses, des traditions savantes complexes, des cosmologies d’une grande cohérence interne. Mais ce savoir serait resté structurellement adossé à l’autorité, au sacré, à la légitimation symbolique du pouvoir.</w:t>
      </w:r>
    </w:p>
    <w:p w14:paraId="325A8BBC" w14:textId="77777777" w:rsidR="00787776" w:rsidRPr="00787776" w:rsidRDefault="00787776" w:rsidP="00787776">
      <w:r w:rsidRPr="00787776">
        <w:t xml:space="preserve">Dans un tel monde, l’innovation aurait existé, parfois brillante, souvent ingénieuse, mais elle ne se serait jamais autonomisée sous la forme d’une recherche méthodique de lois universelles. Les conflits auraient été fréquents, parfois d’une extrême violence, et le nombre de morts aurait pu être considérable. Toutefois, ces violences </w:t>
      </w:r>
      <w:r w:rsidRPr="00787776">
        <w:lastRenderedPageBreak/>
        <w:t>seraient demeurées limitées par l’absence d’effet de levier technologique global. Aucune guerre n’aurait disposé de la capacité d’entraîner l’anéantissement rapide de l’espèce. L’histoire se serait déroulée comme une longue succession de dynasties, de conquêtes, de décadences et de recompositions régionales. Brutale, hiérarchique, inégalitaire, elle aurait été, à l’échelle millénaire, relativement stable. L’humanité aurait peut-être atteint un haut niveau d’ingénierie pratique, sans jamais accéder à une véritable science théorique : un monde d’ingénieurs sans physiciens, de techniciens sans épistémologues.</w:t>
      </w:r>
    </w:p>
    <w:p w14:paraId="56AF88CE" w14:textId="593A0282" w:rsidR="00787776" w:rsidRPr="00787776" w:rsidRDefault="00787776" w:rsidP="00787776">
      <w:r w:rsidRPr="00787776">
        <w:t>Un second scénario, plus optimiste mais historiquement moins probable, consisterait en l’émergence tardive d’une « autre Grèce ». Dans ce cas, une configuration sociale et politique analogue à celle de l’Athènes classique aurait fini par se produire ailleurs, beaucoup plus tardivement, à la faveur de circonstances exceptionnelles. Peut-être en Inde, dans un réseau de cités marchandes affranchies de l’emprise religieuse. Peut-être en Chine, après un effondrement impérial prolongé. Peut-être dans un espace eurasien hybride issu de migrations et de métissages culturels. Une combinaison rare de pluralisme politique, d’affaiblissement des orthodoxies, de circulation des savoirs et de tolérance relative à la dissidence intellectuelle aurait alors rendu possible l’invention autonome du doute critique.</w:t>
      </w:r>
    </w:p>
    <w:p w14:paraId="604DF589" w14:textId="77777777" w:rsidR="00787776" w:rsidRDefault="00787776" w:rsidP="00787776">
      <w:r w:rsidRPr="00787776">
        <w:t xml:space="preserve">Dans cette hypothèse d’une rupture méthodologique différée jusqu’au IVe millénaire, il ne faudrait donc pas imaginer une humanité simplement « en retard » sur notre trajectoire actuelle, mais une humanité engagée dans une tout autre temporalité historique. Notre présent correspondrait alors à un long âge impérial tardif, riche en techniques empiriques, en constructions politiques complexes et en traditions savantes élaborées, mais encore privé des instruments conceptuels permettant une véritable accélération cognitive. La physique théorique, l’industrialisation massive, l’informatique ou l’exploration </w:t>
      </w:r>
      <w:r w:rsidRPr="00787776">
        <w:lastRenderedPageBreak/>
        <w:t>spatiale appartiendraient à un avenir très lointain, peut-être situé plusieurs siècles après l’an 3000. L’histoire humaine, privée de la compression temporelle induite par la pensée critique grecque, se serait déployée sur un rythme beaucoup plus lent, plus étale, plus réversible, où les grandes transformations se compteraient en millénaires plutôt qu’en décennies. Ce décalage souligne rétrospectivement combien la bifurcation antique n’a pas seulement modifié la nature du savoir, mais la vitesse même de l’histoire, faisant entrer l’humanité dans un régime d’accélération permanent dont nous continuons aujourd’hui à éprouver à la fois la fécondité et les périls.</w:t>
      </w:r>
    </w:p>
    <w:p w14:paraId="1A863100" w14:textId="0BEB6352" w:rsidR="00787776" w:rsidRPr="00787776" w:rsidRDefault="00787776" w:rsidP="00787776">
      <w:r w:rsidRPr="00787776">
        <w:t>Un troisième scénario, plus ambigu, peut également être envisagé : celui d’une montée progressive de la technicité sans véritable réflexivité critique. Dans ce monde, la technique se serait développée de manière cumulative, par imitation, perfectionnement et transmission pragmatique, sans jamais être adossée à une théorie générale du réel. Des machines complexes auraient vu le jour, des villes gigantesques auraient émergé, des réseaux commerciaux mondiaux se seraient constitués, des armes redoutables auraient été inventées. Mais la compréhension profonde des mécanismes physiques, biologiques ou informationnels serait restée fragmentaire, ésotérique, confinée à des cercles spécialisés. La connaissance aurait été efficace sans être transparente à elle-même.</w:t>
      </w:r>
    </w:p>
    <w:p w14:paraId="29128739" w14:textId="77777777" w:rsidR="00787776" w:rsidRPr="00787776" w:rsidRDefault="00787776" w:rsidP="00787776">
      <w:r w:rsidRPr="00787776">
        <w:t>Un tel monde aurait pu atteindre un niveau élevé de puissance matérielle, tout en demeurant intellectuellement opaque. Il aurait été exposé à des risques majeurs, mal compris, mal maîtrisés, gérés empiriquement plutôt que rationnellement. Une sorte de modernité aveugle, technologiquement avancée mais philosophiquement immature, aurait pu s’y installer durablement.</w:t>
      </w:r>
    </w:p>
    <w:p w14:paraId="46DA4E5A" w14:textId="77777777" w:rsidR="00787776" w:rsidRPr="00787776" w:rsidRDefault="00787776" w:rsidP="00787776">
      <w:r w:rsidRPr="00787776">
        <w:t xml:space="preserve">Malgré leurs différences, ces trois scénarios présentent un point commun fondamental : dans aucun d’eux ne se </w:t>
      </w:r>
      <w:r w:rsidRPr="00787776">
        <w:lastRenderedPageBreak/>
        <w:t>développe précocement une dynamique d’accélération exponentielle fondée sur la science critique. L’histoire y demeure plus lente, plus étalée, plus réversible. Les catastrophes y sont graves, parfois dévastatrices, mais elles restent régionales. Les crises sont profondes, mais non planétaires. Les effondrements sont réels, mais localisés. L’humanité y demeure violente, dominatrice, inégalitaire, mais incapable de s’auto-anéantir rapidement.</w:t>
      </w:r>
    </w:p>
    <w:p w14:paraId="3FFCB8D3" w14:textId="77777777" w:rsidR="00787776" w:rsidRPr="00787776" w:rsidRDefault="00787776" w:rsidP="00787776">
      <w:r w:rsidRPr="00787776">
        <w:t>La bifurcation grecque apparaît alors dans toute son ambiguïté. Elle a libéré la pensée, institué la discussion rationnelle, rendu possible la science moderne et, avec elle, l’autonomie individuelle et la démocratie critique. Mais elle a aussi enclenché une dynamique cumulative de puissance qui, en se déployant sur plusieurs siècles, a conduit à l’industrialisation massive, à la transformation irréversible des écosystèmes, à la militarisation technologique et au risque existentiel.</w:t>
      </w:r>
    </w:p>
    <w:p w14:paraId="5D4B403B" w14:textId="77777777" w:rsidR="00787776" w:rsidRPr="00787776" w:rsidRDefault="00787776" w:rsidP="00787776">
      <w:r w:rsidRPr="00787776">
        <w:t>Elle a sorti l’humanité de la stagnation relative des empires traditionnels. Elle l’a simultanément placée sur une trajectoire à haut risque.</w:t>
      </w:r>
    </w:p>
    <w:p w14:paraId="2362059D" w14:textId="77777777" w:rsidR="00787776" w:rsidRPr="00787776" w:rsidRDefault="00787776" w:rsidP="00787776">
      <w:r w:rsidRPr="00787776">
        <w:t>Elle ne constitue pas un simple épisode parmi d’autres, mais une bifurcation historique profonde, dont les effets se prolongent encore. Elle a progressivement transformé le rapport de l’humanité à la vérité, au savoir, à la nature et à elle-même. Elle a rendu possible l’autonomie intellectuelle, la rationalité expérimentale, la réflexivité collective. Elle a aussi introduit une instabilité permanente, liée à l’accroissement continu de la puissance technique et à la difficulté croissante de l’inscrire dans des cadres moraux et politiques adaptés.</w:t>
      </w:r>
    </w:p>
    <w:p w14:paraId="027E0B5D" w14:textId="77777777" w:rsidR="00787776" w:rsidRPr="00787776" w:rsidRDefault="00787776" w:rsidP="00787776">
      <w:r w:rsidRPr="00787776">
        <w:t xml:space="preserve">En ce sens, l’héritage grec ne se réduit ni à une tradition académique, ni à un patrimoine culturel, ni à un ensemble de textes fondateurs. Il désigne un régime de civilisation fondé sur l’absence de garantie ultime, sur l’acceptation du caractère révisable de toute vérité, sur la reconnaissance de l’erreur comme moteur du progrès. C’est cette absence de </w:t>
      </w:r>
      <w:r w:rsidRPr="00787776">
        <w:lastRenderedPageBreak/>
        <w:t>fondement sacralisé qui a rendu possible à la fois l’extraordinaire dynamisme du monde moderne et sa vulnérabilité extrême.</w:t>
      </w:r>
    </w:p>
    <w:p w14:paraId="3886B285" w14:textId="77777777" w:rsidR="00787776" w:rsidRPr="00787776" w:rsidRDefault="00787776" w:rsidP="00787776">
      <w:r w:rsidRPr="00787776">
        <w:t>Toute réflexion sur notre avenir reste ainsi suspendue à cette bifurcation antique, unique, jamais définitivement acquise, dont nous continuons à explorer, sans certitude, les promesses et les périls.</w:t>
      </w:r>
    </w:p>
    <w:p w14:paraId="0D9FDCDF" w14:textId="0DC2EC87" w:rsidR="003F0159" w:rsidRDefault="003F0159" w:rsidP="00787776">
      <w:pPr>
        <w:ind w:firstLine="0"/>
      </w:pPr>
    </w:p>
    <w:sectPr w:rsidR="003F0159" w:rsidSect="00477E73">
      <w:footerReference w:type="default" r:id="rId8"/>
      <w:pgSz w:w="6236" w:h="10205"/>
      <w:pgMar w:top="851" w:right="680" w:bottom="113" w:left="6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FF9B1" w14:textId="77777777" w:rsidR="00D37BA0" w:rsidRDefault="00D37BA0" w:rsidP="00C91580">
      <w:pPr>
        <w:spacing w:before="0" w:line="240" w:lineRule="auto"/>
      </w:pPr>
      <w:r>
        <w:separator/>
      </w:r>
    </w:p>
  </w:endnote>
  <w:endnote w:type="continuationSeparator" w:id="0">
    <w:p w14:paraId="1815F94F" w14:textId="77777777" w:rsidR="00D37BA0" w:rsidRDefault="00D37BA0" w:rsidP="00C91580">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42FDF" w14:textId="77777777" w:rsidR="00477E73" w:rsidRDefault="00477E73" w:rsidP="00C91580">
    <w:pPr>
      <w:pStyle w:val="Pieddepage"/>
      <w:jc w:val="center"/>
      <w:rPr>
        <w:sz w:val="8"/>
        <w:szCs w:val="8"/>
      </w:rPr>
    </w:pPr>
  </w:p>
  <w:p w14:paraId="63809F51" w14:textId="7F0E4BF0" w:rsidR="00C91580" w:rsidRDefault="00477E73" w:rsidP="00C91580">
    <w:pPr>
      <w:pStyle w:val="Pieddepage"/>
      <w:jc w:val="center"/>
    </w:pPr>
    <w:r w:rsidRPr="00477E73">
      <w:rPr>
        <w:sz w:val="8"/>
        <w:szCs w:val="8"/>
      </w:rPr>
      <w:t xml:space="preserve">  </w:t>
    </w:r>
    <w:r w:rsidR="00C91580">
      <w:fldChar w:fldCharType="begin"/>
    </w:r>
    <w:r w:rsidR="00C91580">
      <w:instrText>PAGE   \* MERGEFORMAT</w:instrText>
    </w:r>
    <w:r w:rsidR="00C91580">
      <w:fldChar w:fldCharType="separate"/>
    </w:r>
    <w:r w:rsidR="00C91580">
      <w:t>1</w:t>
    </w:r>
    <w:r w:rsidR="00C91580">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552E2" w14:textId="77777777" w:rsidR="00D37BA0" w:rsidRDefault="00D37BA0" w:rsidP="00C91580">
      <w:pPr>
        <w:spacing w:before="0" w:line="240" w:lineRule="auto"/>
      </w:pPr>
      <w:r>
        <w:separator/>
      </w:r>
    </w:p>
  </w:footnote>
  <w:footnote w:type="continuationSeparator" w:id="0">
    <w:p w14:paraId="4E1E2A5F" w14:textId="77777777" w:rsidR="00D37BA0" w:rsidRDefault="00D37BA0" w:rsidP="00C91580">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891577765">
    <w:abstractNumId w:val="8"/>
  </w:num>
  <w:num w:numId="2" w16cid:durableId="1372995171">
    <w:abstractNumId w:val="6"/>
  </w:num>
  <w:num w:numId="3" w16cid:durableId="877814929">
    <w:abstractNumId w:val="5"/>
  </w:num>
  <w:num w:numId="4" w16cid:durableId="662052077">
    <w:abstractNumId w:val="4"/>
  </w:num>
  <w:num w:numId="5" w16cid:durableId="738136576">
    <w:abstractNumId w:val="7"/>
  </w:num>
  <w:num w:numId="6" w16cid:durableId="1350528377">
    <w:abstractNumId w:val="3"/>
  </w:num>
  <w:num w:numId="7" w16cid:durableId="420881084">
    <w:abstractNumId w:val="2"/>
  </w:num>
  <w:num w:numId="8" w16cid:durableId="1897812080">
    <w:abstractNumId w:val="1"/>
  </w:num>
  <w:num w:numId="9" w16cid:durableId="274749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63CEB"/>
    <w:rsid w:val="0029639D"/>
    <w:rsid w:val="00326F90"/>
    <w:rsid w:val="003F0159"/>
    <w:rsid w:val="00477E73"/>
    <w:rsid w:val="00787776"/>
    <w:rsid w:val="007A5FB4"/>
    <w:rsid w:val="0081187C"/>
    <w:rsid w:val="008E4384"/>
    <w:rsid w:val="009027C1"/>
    <w:rsid w:val="00AA1D8D"/>
    <w:rsid w:val="00B47730"/>
    <w:rsid w:val="00C91580"/>
    <w:rsid w:val="00CB0664"/>
    <w:rsid w:val="00CF717A"/>
    <w:rsid w:val="00D37BA0"/>
    <w:rsid w:val="00E11359"/>
    <w:rsid w:val="00E258F4"/>
    <w:rsid w:val="00E9606A"/>
    <w:rsid w:val="00EE2620"/>
    <w:rsid w:val="00F07C63"/>
    <w:rsid w:val="00F75B4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B235E96"/>
  <w14:defaultImageDpi w14:val="300"/>
  <w15:docId w15:val="{44AA02FF-EC51-435B-919A-4A2220072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580"/>
    <w:pPr>
      <w:spacing w:before="40" w:after="0" w:line="220" w:lineRule="exact"/>
      <w:ind w:firstLine="284"/>
      <w:jc w:val="both"/>
    </w:pPr>
    <w:rPr>
      <w:rFonts w:ascii="Times New Roman" w:hAnsi="Times New Roman"/>
      <w:sz w:val="21"/>
      <w:lang w:val="fr-FR"/>
    </w:rPr>
  </w:style>
  <w:style w:type="paragraph" w:styleId="Titre1">
    <w:name w:val="heading 1"/>
    <w:basedOn w:val="Normal"/>
    <w:next w:val="Normal"/>
    <w:link w:val="Titre1C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ind w:firstLine="284"/>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hapitre">
    <w:name w:val="Chapitre"/>
    <w:pPr>
      <w:spacing w:before="480" w:after="360"/>
      <w:jc w:val="center"/>
    </w:pPr>
    <w:rPr>
      <w:rFonts w:ascii="Times New Roman" w:hAnsi="Times New Roman"/>
      <w:b/>
      <w:sz w:val="24"/>
    </w:rPr>
  </w:style>
  <w:style w:type="paragraph" w:styleId="NormalWeb">
    <w:name w:val="Normal (Web)"/>
    <w:basedOn w:val="Normal"/>
    <w:uiPriority w:val="99"/>
    <w:semiHidden/>
    <w:unhideWhenUsed/>
    <w:rsid w:val="008E4384"/>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9</Pages>
  <Words>2317</Words>
  <Characters>12749</Characters>
  <Application>Microsoft Office Word</Application>
  <DocSecurity>0</DocSecurity>
  <Lines>106</Lines>
  <Paragraphs>30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15036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Emmanuel D</cp:lastModifiedBy>
  <cp:revision>5</cp:revision>
  <dcterms:created xsi:type="dcterms:W3CDTF">2026-01-22T07:35:00Z</dcterms:created>
  <dcterms:modified xsi:type="dcterms:W3CDTF">2026-02-16T07:59:00Z</dcterms:modified>
  <cp:category/>
</cp:coreProperties>
</file>